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1E0" w:rsidRPr="001A0CC6" w:rsidRDefault="002A21E0" w:rsidP="002A21E0">
      <w:pPr>
        <w:widowControl w:val="0"/>
        <w:autoSpaceDE w:val="0"/>
        <w:autoSpaceDN w:val="0"/>
        <w:adjustRightInd w:val="0"/>
        <w:spacing w:after="0" w:line="240" w:lineRule="auto"/>
        <w:ind w:firstLine="709"/>
        <w:mirrorIndents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6122C5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Металлургические операции</w:t>
      </w:r>
      <w:r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в технологиях</w:t>
      </w:r>
      <w:r w:rsidRPr="006122C5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получения</w:t>
      </w:r>
      <w:r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 металлов</w:t>
      </w:r>
      <w:r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A0CC6">
        <w:rPr>
          <w:rFonts w:ascii="Times New Roman" w:eastAsia="Arial" w:hAnsi="Times New Roman" w:cs="Times New Roman"/>
          <w:b/>
          <w:sz w:val="28"/>
          <w:szCs w:val="28"/>
          <w:lang w:eastAsia="ru-RU"/>
        </w:rPr>
        <w:t>(</w:t>
      </w:r>
      <w:proofErr w:type="spellStart"/>
      <w:r w:rsidRPr="001A0CC6">
        <w:rPr>
          <w:rFonts w:ascii="Times New Roman" w:eastAsia="Calibri" w:hAnsi="Times New Roman" w:cs="Times New Roman"/>
          <w:b/>
          <w:sz w:val="28"/>
          <w:szCs w:val="28"/>
          <w:lang w:val="en-US"/>
        </w:rPr>
        <w:t>Pb</w:t>
      </w:r>
      <w:proofErr w:type="spellEnd"/>
      <w:r w:rsidRPr="001A0CC6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Pr="001A0CC6">
        <w:rPr>
          <w:rFonts w:ascii="Times New Roman" w:eastAsia="Calibri" w:hAnsi="Times New Roman" w:cs="Times New Roman"/>
          <w:b/>
          <w:sz w:val="28"/>
          <w:szCs w:val="28"/>
          <w:lang w:val="en-US"/>
        </w:rPr>
        <w:t>Zn</w:t>
      </w:r>
      <w:r w:rsidRPr="001A0CC6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Pr="001A0CC6">
        <w:rPr>
          <w:rFonts w:ascii="Times New Roman" w:eastAsia="Calibri" w:hAnsi="Times New Roman" w:cs="Times New Roman"/>
          <w:b/>
          <w:sz w:val="28"/>
          <w:szCs w:val="28"/>
          <w:lang w:val="en-US"/>
        </w:rPr>
        <w:t>Cd</w:t>
      </w:r>
      <w:r w:rsidRPr="001A0CC6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:rsidR="002A21E0" w:rsidRPr="001A0CC6" w:rsidRDefault="002A21E0" w:rsidP="002A21E0">
      <w:pPr>
        <w:widowControl w:val="0"/>
        <w:autoSpaceDE w:val="0"/>
        <w:autoSpaceDN w:val="0"/>
        <w:adjustRightInd w:val="0"/>
        <w:spacing w:after="0" w:line="240" w:lineRule="auto"/>
        <w:ind w:firstLine="709"/>
        <w:mirrorIndents/>
        <w:jc w:val="both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p w:rsidR="002A21E0" w:rsidRPr="00BD4258" w:rsidRDefault="002A21E0" w:rsidP="002A21E0">
      <w:pPr>
        <w:spacing w:after="160"/>
        <w:ind w:firstLine="567"/>
        <w:jc w:val="both"/>
        <w:rPr>
          <w:rFonts w:ascii="Calibri" w:eastAsia="Calibri" w:hAnsi="Calibri" w:cs="Times New Roman"/>
          <w:sz w:val="28"/>
          <w:szCs w:val="28"/>
        </w:rPr>
      </w:pP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t>Техническо</w:t>
      </w:r>
      <w:r>
        <w:rPr>
          <w:rFonts w:ascii="Times New Roman" w:eastAsia="Calibri" w:hAnsi="Times New Roman" w:cs="Times New Roman"/>
          <w:sz w:val="28"/>
          <w:szCs w:val="28"/>
        </w:rPr>
        <w:t>е (научное) определение операции</w:t>
      </w:r>
      <w:r w:rsidRPr="00C9669D">
        <w:rPr>
          <w:rFonts w:ascii="Times New Roman" w:eastAsia="Calibri" w:hAnsi="Times New Roman" w:cs="Times New Roman"/>
          <w:sz w:val="28"/>
          <w:szCs w:val="28"/>
        </w:rPr>
        <w:t>: выщелачивание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жидкостная экстракция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еория и практика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вельцевание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на примерах металлургии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десульфуризация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операции: элюирование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ликвац</w:t>
      </w:r>
      <w:r>
        <w:rPr>
          <w:rFonts w:ascii="Times New Roman" w:eastAsia="Calibri" w:hAnsi="Times New Roman" w:cs="Times New Roman"/>
          <w:sz w:val="28"/>
          <w:szCs w:val="28"/>
        </w:rPr>
        <w:t>ия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 Теория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и практика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процесса: дистилляция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электрорафинирование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е) определение процесса: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фьюмингование</w:t>
      </w:r>
      <w:proofErr w:type="spellEnd"/>
      <w:r w:rsidRPr="00F24D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Теория и практика процесса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электрорафинирование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 примерах металлургии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</w:t>
      </w:r>
      <w:r>
        <w:rPr>
          <w:rFonts w:ascii="Times New Roman" w:eastAsia="Calibri" w:hAnsi="Times New Roman" w:cs="Times New Roman"/>
          <w:sz w:val="28"/>
          <w:szCs w:val="28"/>
        </w:rPr>
        <w:t>ределение операции</w:t>
      </w:r>
      <w:r w:rsidRPr="00BD4258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электрорафинирование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 примерах металлургии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BD425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ие процесса: цементация в 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металлургии </w:t>
      </w:r>
      <w:r w:rsidRPr="00BD425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цементация в цветной</w:t>
      </w:r>
      <w:proofErr w:type="gram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металлургии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огневое рафинирование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операция: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высаливание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агломерация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сульфатизирующий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обжиг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Техническое (научное) определение процесса: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сульфохлорирующий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примерах металлургии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9669D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Cd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обжиг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процесса: цианирование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>Техническое (научное) определение металлургической</w:t>
      </w:r>
      <w:proofErr w:type="gram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операции: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обезвисмучивание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свинца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Роль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Ca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Mg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Sb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при тонком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обезвисмучивании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Техническое (научное) определение металлургической операции: </w:t>
      </w:r>
      <w:proofErr w:type="spellStart"/>
      <w:r w:rsidRPr="00C9669D">
        <w:rPr>
          <w:rFonts w:ascii="Times New Roman" w:eastAsia="Calibri" w:hAnsi="Times New Roman" w:cs="Times New Roman"/>
          <w:sz w:val="28"/>
          <w:szCs w:val="28"/>
        </w:rPr>
        <w:t>обезмеживание</w:t>
      </w:r>
      <w:proofErr w:type="spellEnd"/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свинца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примере фазовой диаграммы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proofErr w:type="spellEnd"/>
      <w:r w:rsidRPr="00F24D52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Cu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>Техническое (научное) определение металлургич</w:t>
      </w:r>
      <w:r>
        <w:rPr>
          <w:rFonts w:ascii="Times New Roman" w:eastAsia="Calibri" w:hAnsi="Times New Roman" w:cs="Times New Roman"/>
          <w:sz w:val="28"/>
          <w:szCs w:val="28"/>
        </w:rPr>
        <w:t>еской операции:</w:t>
      </w:r>
      <w:r w:rsidRPr="00F24D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ликвация в системе металл штейн</w:t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9669D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Теория и практика получения кадмиевой губки цементацией, восстановление соединений мышьяка в процессе цементации. </w:t>
      </w:r>
      <w:proofErr w:type="gramEnd"/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Default="002A21E0" w:rsidP="002A21E0">
      <w:pPr>
        <w:tabs>
          <w:tab w:val="left" w:pos="48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Pr="00632A32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еталлургические расчеты процессов извлечения, разделения и рафинирования  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Zn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proofErr w:type="gramStart"/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в,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Cd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Мышьяк  содержи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в цинко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вом концентрате в виде сульфидов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FeAsS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окислительной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атмосфере обжига арсенопирит окисляется по реакции: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FeAsS</w:t>
      </w:r>
      <w:proofErr w:type="spellEnd"/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AE"/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117D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11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окислителя на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цементации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кадмия</w:t>
      </w:r>
      <w:r w:rsidRPr="000C54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растворов выщелачивания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соединения мышьяка восстанавливаются  с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ованием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рсина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21E0" w:rsidRPr="000C5413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9105E1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               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+ 3Zn 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9H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3Zn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3H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</w:t>
      </w: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                                 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+ 4Zn +  11H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4Zn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4H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Объяснить разное количество цинка на моль мышьяка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Количество окислителя в реакции выщелачивания кадмия разбавленной азотной кислотой: 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>3Cd + 8HNO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3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= 3Cd(NO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3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>)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2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+ 2NO↑ + 4H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vertAlign w:val="subscript"/>
          <w:lang w:val="es-ES" w:eastAsia="ru-RU"/>
        </w:rPr>
        <w:t>2</w:t>
      </w:r>
      <w:r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>O</w:t>
      </w:r>
      <w:proofErr w:type="gramStart"/>
      <w:r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</w:t>
      </w:r>
      <w:r w:rsidRPr="005B14E6">
        <w:rPr>
          <w:rFonts w:ascii="Times New Roman" w:eastAsia="Times New Roman" w:hAnsi="Times New Roman" w:cs="Times New Roman"/>
          <w:color w:val="3A3A3A"/>
          <w:sz w:val="24"/>
          <w:szCs w:val="24"/>
          <w:lang w:val="es-ES"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ри окислительном обжиге цинковых концентратов  протекает реакция: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FeAsS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0571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При окислительном обжиге цинковых концентратов  протекает реакция: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+ 11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+6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Start"/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пределить 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</w:rPr>
        <w:t>При окислительном обжиге свинцовых концентратов  протекает реакция: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proofErr w:type="spellEnd"/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+ 5,5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proofErr w:type="spellEnd"/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+3</w:t>
      </w:r>
      <w:r w:rsidRPr="000571D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B367D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B36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окислителя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:12 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CuFeS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+ 35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4 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+ 6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Cu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+24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Процесс окислительн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ого обжига сульфидного свинцового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 4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+ 7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)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Процесс окислительн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ого обжига сульфидного свинцового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 4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+ 7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PbSO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)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C26307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сульфатизацию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Процесс окислительного обжига сульфидного цинкового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6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+11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 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*2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) 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                 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сульфатизацию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Процесс окислительного обжига сульфидного цинкового концентрата в печи кипящего слоя при температуре 950 </w:t>
      </w:r>
      <w:r w:rsidRPr="00C26307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представлен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 в частности, реакцией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>: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6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+11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2 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*2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ZnSO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)  + 2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SO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                 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,соответственно, количество окислителя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десульфуризацию</w:t>
      </w:r>
      <w:proofErr w:type="spellEnd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моля серы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 окислительном обжиге цинковых концентратов  протекает реакция: 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2 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3(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).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количество окислителя на окисление магнетита</w:t>
      </w:r>
      <w:proofErr w:type="gramStart"/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ри окислительном обжиге цинковых концентратов 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протекает реакция: 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2 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4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+ 3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+2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= 3(</w:t>
      </w:r>
      <w:proofErr w:type="spellStart"/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CdO</w:t>
      </w:r>
      <w:proofErr w:type="spellEnd"/>
      <w:r w:rsidRPr="00835086">
        <w:rPr>
          <w:rFonts w:ascii="Times New Roman" w:eastAsia="Arial" w:hAnsi="Times New Roman" w:cs="Times New Roman"/>
          <w:sz w:val="28"/>
          <w:szCs w:val="28"/>
          <w:lang w:eastAsia="ru-RU"/>
        </w:rPr>
        <w:t>*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Fe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2</w:t>
      </w:r>
      <w:r w:rsidRPr="00C26307">
        <w:rPr>
          <w:rFonts w:ascii="Times New Roman" w:eastAsia="Arial" w:hAnsi="Times New Roman" w:cs="Times New Roman"/>
          <w:sz w:val="28"/>
          <w:szCs w:val="28"/>
          <w:lang w:val="en-US" w:eastAsia="ru-RU"/>
        </w:rPr>
        <w:t>O</w:t>
      </w:r>
      <w:r w:rsidRPr="00835086">
        <w:rPr>
          <w:rFonts w:ascii="Times New Roman" w:eastAsia="Arial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).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количество окислителя на окисление кадмия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десульфатизации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серы пирита в реакции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FeS</w:t>
      </w:r>
      <w:proofErr w:type="spellEnd"/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AE"/>
      </w:r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00CD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600C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количество окислителя</w:t>
      </w:r>
      <w:r w:rsidRPr="000571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моль образовавшегося магнетита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цементации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кадмия</w:t>
      </w:r>
      <w:r w:rsidRPr="000C54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растворов выщелачивания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соединения мышьяка восстанавливаются  с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ованием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рсина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21E0" w:rsidRPr="000C5413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</w:pPr>
      <w:r w:rsidRPr="009105E1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               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+ 3Zn 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9H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3Zn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3H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</w:t>
      </w:r>
    </w:p>
    <w:p w:rsidR="002A21E0" w:rsidRPr="008E50A2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Объяснить необходимость кислой среды (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9H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моль мышьяка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цементации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кадмия</w:t>
      </w:r>
      <w:r w:rsidRPr="000C54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растворов выщелачивания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соединения мышьяка восстанавливаются  с образ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ованием 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рсина</w:t>
      </w:r>
      <w:r w:rsidRPr="009105E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21E0" w:rsidRPr="009105E1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                                   As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4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3-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 + 4Zn +  11H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= 4Zn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2+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 xml:space="preserve"> +  4H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2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O + AsH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bscript"/>
          <w:lang w:val="es-ES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      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Объяснить необходимость кислой среды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0C5413">
        <w:rPr>
          <w:rFonts w:ascii="Times New Roman" w:eastAsia="Times New Roman" w:hAnsi="Times New Roman" w:cs="Times New Roman"/>
          <w:sz w:val="24"/>
          <w:szCs w:val="24"/>
          <w:lang w:val="es-ES" w:eastAsia="ru-RU"/>
        </w:rPr>
        <w:t>H</w:t>
      </w:r>
      <w:r w:rsidRPr="000C5413">
        <w:rPr>
          <w:rFonts w:ascii="Times New Roman" w:eastAsia="Times New Roman" w:hAnsi="Times New Roman" w:cs="Times New Roman"/>
          <w:sz w:val="24"/>
          <w:szCs w:val="24"/>
          <w:vertAlign w:val="superscript"/>
          <w:lang w:val="es-ES" w:eastAsia="ru-RU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моль мышьяка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2A21E0" w:rsidRPr="00D94D2F" w:rsidRDefault="002A21E0" w:rsidP="002A21E0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911AB">
        <w:rPr>
          <w:rFonts w:ascii="Times New Roman" w:eastAsia="Arial" w:hAnsi="Times New Roman" w:cs="Times New Roman"/>
          <w:b/>
          <w:sz w:val="28"/>
          <w:szCs w:val="28"/>
          <w:lang w:eastAsia="ru-RU"/>
        </w:rPr>
        <w:t>К металлургическому расчету рафинирования металлов ликвацией по диаграммам плавкости в системах</w:t>
      </w:r>
      <w:r w:rsidRPr="00112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Zn</w:t>
      </w:r>
      <w:r w:rsidRPr="00D94D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proofErr w:type="gramStart"/>
      <w:r w:rsidRPr="00632A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</w:t>
      </w:r>
      <w:r w:rsidRPr="00632A3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</w:p>
    <w:p w:rsidR="002A21E0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10 %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определить массу и состав свинцовой фазы при температуре ликвации  400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20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% </w:t>
      </w:r>
      <w:r w:rsidRPr="00F043FF"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 ,  определить массу и состав свинцовой фазы при температуре ликвации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400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43FF"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sym w:font="Symbol" w:char="F023"/>
      </w:r>
      <w:r w:rsidRPr="00F043FF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 10 %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(по массе) в расплаве ,  определить массу и состав цинковой  фазы при температуре ликвации 600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рафинировании  ликвацией 100 кг чернового свинца, содержащего 15 %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</w:t>
      </w:r>
      <w:proofErr w:type="gram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определить массу и состав свинцовой фазы при температуре ликвации  500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обесцинковании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ликвацией 100 кг чернового свинца, содержащего  5,0 %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 ,  определить массу и состав свинцовой фазы при температуре ликвации 450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Пр</w:t>
      </w:r>
      <w:proofErr w:type="spellEnd"/>
      <w:r w:rsidRPr="00612110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обесцинковании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ликвацией 100 кг чернового свинца, содержащего  15 % в расплаве ,  определить массу и состав цинковой фазы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фазы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при температуре ликвации 600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При рафинировании  ликвацией 100 кг чернового свинца, содержащего 15 %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 ,  определить массу и состав цинковой фазы при температуре ликвации  500 </w:t>
      </w:r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 xml:space="preserve">о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Составы цинковой и свинцовой фаз при ликвации чернового свинца, содержащего 15 %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400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Массы цинковой и свинцовой фаз при ликвации 100 кг чернового свинца, содержащего 20 %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500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Составы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чернового свинца, содержащего 25 %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1200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Массы цинковой и свинцовой фаз при ликвации 100 кг чернового свинца, содержащего 25 % </w:t>
      </w:r>
      <w:r>
        <w:rPr>
          <w:rFonts w:ascii="Times New Roman" w:eastAsia="Arial" w:hAnsi="Times New Roman" w:cs="Times New Roman"/>
          <w:sz w:val="28"/>
          <w:szCs w:val="28"/>
          <w:lang w:val="en-US" w:eastAsia="ru-RU"/>
        </w:rPr>
        <w:t>Zn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400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Массы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чернового свинца, содержащего 20 %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1200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Массы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100 кг чернового свинца, содержащего 30 %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1100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Составы медной  и свинцовой фаз при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eastAsia="ru-RU"/>
        </w:rPr>
        <w:lastRenderedPageBreak/>
        <w:t>обезмеживании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100 кг чернового свинца, содержащего 30 %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Cu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в расплаве, при 1100 </w:t>
      </w:r>
      <w:proofErr w:type="spellStart"/>
      <w:r>
        <w:rPr>
          <w:rFonts w:ascii="Times New Roman" w:eastAsia="Arial" w:hAnsi="Times New Roman" w:cs="Times New Roman"/>
          <w:sz w:val="28"/>
          <w:szCs w:val="28"/>
          <w:vertAlign w:val="superscript"/>
          <w:lang w:eastAsia="ru-RU"/>
        </w:rPr>
        <w:t>о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С</w:t>
      </w:r>
      <w:proofErr w:type="spellEnd"/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9669D">
        <w:rPr>
          <w:rFonts w:ascii="Times New Roman" w:eastAsia="Calibri" w:hAnsi="Times New Roman" w:cs="Times New Roman"/>
          <w:sz w:val="28"/>
          <w:szCs w:val="28"/>
        </w:rPr>
        <w:sym w:font="Symbol" w:char="F023"/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2A21E0" w:rsidRPr="00C26307" w:rsidRDefault="002A21E0" w:rsidP="002A21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21E0" w:rsidRPr="00C26307" w:rsidRDefault="002A21E0" w:rsidP="002A21E0">
      <w:pPr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  <w:r w:rsidR="001F5416">
        <w:rPr>
          <w:noProof/>
          <w:lang w:eastAsia="ru-RU"/>
        </w:rPr>
        <w:drawing>
          <wp:inline distT="0" distB="0" distL="0" distR="0" wp14:anchorId="0946A391" wp14:editId="75FD9C4F">
            <wp:extent cx="5457825" cy="6438900"/>
            <wp:effectExtent l="0" t="0" r="9525" b="0"/>
            <wp:docPr id="1" name="Рисунок 1" descr="сканирование0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сканирование0020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6307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                       </w:t>
      </w:r>
      <w:r w:rsidRPr="00C2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2A21E0" w:rsidRPr="00C26307" w:rsidRDefault="002A21E0" w:rsidP="002A21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079B" w:rsidRDefault="001A14C4">
      <w:r>
        <w:rPr>
          <w:noProof/>
          <w:lang w:eastAsia="ru-RU"/>
        </w:rPr>
        <w:lastRenderedPageBreak/>
        <w:drawing>
          <wp:inline distT="0" distB="0" distL="0" distR="0" wp14:anchorId="34CC7971" wp14:editId="235BBB58">
            <wp:extent cx="5657850" cy="7829550"/>
            <wp:effectExtent l="0" t="0" r="0" b="0"/>
            <wp:docPr id="2" name="Рисунок 2" descr="ри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29" descr="рис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07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576"/>
    <w:rsid w:val="001A14C4"/>
    <w:rsid w:val="001F5416"/>
    <w:rsid w:val="00250576"/>
    <w:rsid w:val="002A21E0"/>
    <w:rsid w:val="005911AB"/>
    <w:rsid w:val="00B8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1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4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1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5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4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1216</Words>
  <Characters>6933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Реутова</dc:creator>
  <cp:keywords/>
  <dc:description/>
  <cp:lastModifiedBy>Галина Реутова</cp:lastModifiedBy>
  <cp:revision>6</cp:revision>
  <dcterms:created xsi:type="dcterms:W3CDTF">2023-01-31T10:11:00Z</dcterms:created>
  <dcterms:modified xsi:type="dcterms:W3CDTF">2023-02-04T02:55:00Z</dcterms:modified>
</cp:coreProperties>
</file>